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168F" w:rsidR="009B1C59" w:rsidRDefault="00020768" w14:paraId="77D4E686" w14:textId="69ED80FA">
      <w:pPr>
        <w:rPr>
          <w:b/>
          <w:bCs/>
          <w:lang w:val="de-DE"/>
        </w:rPr>
      </w:pPr>
      <w:r w:rsidRPr="007C168F">
        <w:rPr>
          <w:b/>
          <w:bCs/>
          <w:lang w:val="de-DE"/>
        </w:rPr>
        <w:t>Migration ist viel</w:t>
      </w:r>
      <w:r w:rsidRPr="007C168F" w:rsidR="007C168F">
        <w:rPr>
          <w:b/>
          <w:bCs/>
          <w:lang w:val="de-DE"/>
        </w:rPr>
        <w:t>fältig</w:t>
      </w:r>
    </w:p>
    <w:p w:rsidR="00020768" w:rsidRDefault="301A719E" w14:paraId="5CA11DCB" w14:textId="5A8B3D0B">
      <w:pPr>
        <w:rPr>
          <w:lang w:val="de-DE"/>
        </w:rPr>
      </w:pPr>
      <w:r w:rsidRPr="301A719E">
        <w:rPr>
          <w:lang w:val="de-DE"/>
        </w:rPr>
        <w:t xml:space="preserve">Bevor wir uns die Geschichte der Migration anschauen, sollten wir uns bewusst machen, dass Migration vielfältig ist. </w:t>
      </w:r>
    </w:p>
    <w:p w:rsidR="009D5A29" w:rsidP="00020768" w:rsidRDefault="2F69AD22" w14:paraId="5F0170A1" w14:noSpellErr="1" w14:textId="1EE1692C">
      <w:pPr>
        <w:rPr>
          <w:lang w:val="de-DE"/>
        </w:rPr>
      </w:pPr>
      <w:r w:rsidRPr="43722052" w:rsidR="66DFBA30">
        <w:rPr>
          <w:lang w:val="de-DE"/>
        </w:rPr>
        <w:t xml:space="preserve">Warum Menschen wo anders hinziehen kann </w:t>
      </w:r>
      <w:r w:rsidRPr="43722052" w:rsidR="66DFBA30">
        <w:rPr>
          <w:lang w:val="de-DE"/>
        </w:rPr>
        <w:t>ganz unterschiedliche</w:t>
      </w:r>
      <w:r w:rsidRPr="43722052" w:rsidR="66DFBA30">
        <w:rPr>
          <w:lang w:val="de-DE"/>
        </w:rPr>
        <w:t xml:space="preserve"> Gründe haben: Sie gehen zum Arbeiten wo anders hin oder zum Studieren. Sie haben sich in jemanden verliebt, der wo anders wohnt. Sie ziehen einem Familienmitglied nach oder sie müssen zum Beispiel vor Krieg, Verfolgung oder Umweltkatastrophen fliehen. Häufig überschneiden sich die Gründe auch und sind darum nicht so einfach abzugrenzen. Eine Person will zum Beispiel im Ausland studieren und geht dorthin, wo sie schon Leute kennt. </w:t>
      </w:r>
      <w:r>
        <w:br/>
      </w:r>
      <w:r w:rsidRPr="43722052" w:rsidR="66DFBA30">
        <w:rPr>
          <w:lang w:val="de-DE"/>
        </w:rPr>
        <w:t xml:space="preserve">Entscheidungen zur Migration und wohin jemand </w:t>
      </w:r>
      <w:r w:rsidRPr="43722052" w:rsidR="0BA7D886">
        <w:rPr>
          <w:lang w:val="de-DE"/>
        </w:rPr>
        <w:t>zieht,</w:t>
      </w:r>
      <w:r w:rsidRPr="43722052" w:rsidR="0BA7D886">
        <w:rPr>
          <w:lang w:val="de-DE"/>
        </w:rPr>
        <w:t xml:space="preserve"> </w:t>
      </w:r>
      <w:r w:rsidRPr="43722052" w:rsidR="66DFBA30">
        <w:rPr>
          <w:lang w:val="de-DE"/>
        </w:rPr>
        <w:t xml:space="preserve">sind oft eine Mischung aus eigenen Wünschen und äußeren Umständen. Manchmal, wie bei Flucht, spielt Zwang eine große Rolle. Selbst bei freiwilligen Umzügen – etwa zum Studieren, Arbeiten oder aus Liebe – hängen die Entscheidungen des Wohin oft davon ab, was sich die Person leisten kann und wo sie überhaupt einreisen darf. Zwischen Freiwilligkeit und Zwang gibt es viele Abstufungen: An einem Ende finden wir Personen, die in ein anderes Land ziehen, weil es </w:t>
      </w:r>
      <w:r w:rsidRPr="43722052" w:rsidR="66DFBA30">
        <w:rPr>
          <w:lang w:val="de-DE"/>
        </w:rPr>
        <w:t xml:space="preserve">ihnen </w:t>
      </w:r>
      <w:r w:rsidRPr="43722052" w:rsidR="66DFBA30">
        <w:rPr>
          <w:lang w:val="de-DE"/>
        </w:rPr>
        <w:t xml:space="preserve">dort besser gefällt und sie nicht darüber nachdenken müssen, wie sie dort ihr Geld verdienen. Einige ältere, wohlhabendere Menschen machen das zum Beispiel in der Pension. Am anderen Ende steht die Zwangsmigration. Hier können die </w:t>
      </w:r>
      <w:r w:rsidRPr="43722052" w:rsidR="66DFBA30">
        <w:rPr>
          <w:lang w:val="de-DE"/>
        </w:rPr>
        <w:t>Migrant:innen</w:t>
      </w:r>
      <w:r w:rsidRPr="43722052" w:rsidR="66DFBA30">
        <w:rPr>
          <w:lang w:val="de-DE"/>
        </w:rPr>
        <w:t xml:space="preserve"> nichts selbst entscheiden. </w:t>
      </w:r>
      <w:r w:rsidRPr="43722052" w:rsidR="6569D88B">
        <w:rPr>
          <w:lang w:val="de-DE"/>
        </w:rPr>
        <w:t xml:space="preserve">Ein Beispiel hierfür ist </w:t>
      </w:r>
      <w:r w:rsidRPr="43722052" w:rsidR="01BB2AF2">
        <w:rPr>
          <w:lang w:val="de-DE"/>
        </w:rPr>
        <w:t>die</w:t>
      </w:r>
      <w:r w:rsidRPr="43722052" w:rsidR="5A194B74">
        <w:rPr>
          <w:lang w:val="de-DE"/>
        </w:rPr>
        <w:t xml:space="preserve"> von </w:t>
      </w:r>
      <w:r w:rsidRPr="43722052" w:rsidR="5A194B74">
        <w:rPr>
          <w:lang w:val="de-DE"/>
        </w:rPr>
        <w:t>Europäer:innen</w:t>
      </w:r>
      <w:r w:rsidRPr="43722052" w:rsidR="5A194B74">
        <w:rPr>
          <w:lang w:val="de-DE"/>
        </w:rPr>
        <w:t xml:space="preserve"> organisierte</w:t>
      </w:r>
      <w:r w:rsidRPr="43722052" w:rsidR="01BB2AF2">
        <w:rPr>
          <w:lang w:val="de-DE"/>
        </w:rPr>
        <w:t xml:space="preserve"> </w:t>
      </w:r>
      <w:r w:rsidRPr="43722052" w:rsidR="10A7F703">
        <w:rPr>
          <w:lang w:val="de-DE"/>
        </w:rPr>
        <w:t xml:space="preserve">Versklavung und </w:t>
      </w:r>
      <w:r w:rsidRPr="43722052" w:rsidR="01BB2AF2">
        <w:rPr>
          <w:lang w:val="de-DE"/>
        </w:rPr>
        <w:t xml:space="preserve">Verschleppung </w:t>
      </w:r>
      <w:r w:rsidRPr="43722052" w:rsidR="5A194B74">
        <w:rPr>
          <w:lang w:val="de-DE"/>
        </w:rPr>
        <w:t xml:space="preserve">afrikanischer </w:t>
      </w:r>
      <w:r w:rsidRPr="43722052" w:rsidR="01BB2AF2">
        <w:rPr>
          <w:lang w:val="de-DE"/>
        </w:rPr>
        <w:t>Menschen</w:t>
      </w:r>
      <w:r w:rsidRPr="43722052" w:rsidR="5A194B74">
        <w:rPr>
          <w:lang w:val="de-DE"/>
        </w:rPr>
        <w:t xml:space="preserve"> während der transatlantischen Sklaverei</w:t>
      </w:r>
      <w:r w:rsidRPr="43722052" w:rsidR="01BB2AF2">
        <w:rPr>
          <w:lang w:val="de-DE"/>
        </w:rPr>
        <w:t xml:space="preserve">. Hier wurden </w:t>
      </w:r>
      <w:r w:rsidRPr="43722052" w:rsidR="5A194B74">
        <w:rPr>
          <w:lang w:val="de-DE"/>
        </w:rPr>
        <w:t>vo</w:t>
      </w:r>
      <w:r w:rsidRPr="43722052" w:rsidR="209D3AFF">
        <w:rPr>
          <w:lang w:val="de-DE"/>
        </w:rPr>
        <w:t xml:space="preserve">m 16. bis zur Mitte des 19. Jahrhunderts mehr als 12,5 Millionen </w:t>
      </w:r>
      <w:r w:rsidRPr="43722052" w:rsidR="5A194B74">
        <w:rPr>
          <w:lang w:val="de-DE"/>
        </w:rPr>
        <w:t>Personen</w:t>
      </w:r>
      <w:r w:rsidRPr="43722052" w:rsidR="209D3AFF">
        <w:rPr>
          <w:lang w:val="de-DE"/>
        </w:rPr>
        <w:t xml:space="preserve"> gegen ihren Willen</w:t>
      </w:r>
      <w:r w:rsidRPr="43722052" w:rsidR="5A194B74">
        <w:rPr>
          <w:lang w:val="de-DE"/>
        </w:rPr>
        <w:t xml:space="preserve"> auf</w:t>
      </w:r>
      <w:r w:rsidRPr="43722052" w:rsidR="209D3AFF">
        <w:rPr>
          <w:lang w:val="de-DE"/>
        </w:rPr>
        <w:t xml:space="preserve"> </w:t>
      </w:r>
      <w:r w:rsidRPr="43722052" w:rsidR="66E08C45">
        <w:rPr>
          <w:lang w:val="de-DE"/>
        </w:rPr>
        <w:t>Schiffen in die Amerikas verschleppt</w:t>
      </w:r>
      <w:r w:rsidRPr="43722052" w:rsidR="1CA8834F">
        <w:rPr>
          <w:lang w:val="de-DE"/>
        </w:rPr>
        <w:t>, um dort auf Plantagen zu arbeiten. Zum Vergleich: In</w:t>
      </w:r>
      <w:r w:rsidRPr="43722052" w:rsidR="2BED650F">
        <w:rPr>
          <w:lang w:val="de-DE"/>
        </w:rPr>
        <w:t xml:space="preserve"> ganz Österreich wohnen aktuell etwa 9,2 Millionen Menschen.</w:t>
      </w:r>
      <w:r w:rsidRPr="43722052" w:rsidR="209D3AFF">
        <w:rPr>
          <w:lang w:val="de-DE"/>
        </w:rPr>
        <w:t xml:space="preserve"> </w:t>
      </w:r>
      <w:r w:rsidRPr="43722052" w:rsidR="66DFBA30">
        <w:rPr>
          <w:lang w:val="de-DE"/>
        </w:rPr>
        <w:t xml:space="preserve"> </w:t>
      </w:r>
      <w:r>
        <w:br/>
      </w:r>
      <w:r w:rsidRPr="43722052" w:rsidR="66DFBA30">
        <w:rPr>
          <w:lang w:val="de-DE"/>
        </w:rPr>
        <w:t>Ein anderes Beispiel sind staatlich angeordnete Zwangsumsiedlungen</w:t>
      </w:r>
      <w:r w:rsidRPr="43722052" w:rsidR="6FEB71B9">
        <w:rPr>
          <w:lang w:val="de-DE"/>
        </w:rPr>
        <w:t>, die unter anderem nach dem Ersten Weltkrieg stattfanden und m</w:t>
      </w:r>
      <w:r w:rsidRPr="43722052" w:rsidR="66DFBA30">
        <w:rPr>
          <w:lang w:val="de-DE"/>
        </w:rPr>
        <w:t>it der Entstehung neuer Nationalstaaten und Vorstellungen darüber, was ein Nationalstaat sein soll</w:t>
      </w:r>
      <w:r w:rsidRPr="43722052" w:rsidR="2024B34D">
        <w:rPr>
          <w:lang w:val="de-DE"/>
        </w:rPr>
        <w:t xml:space="preserve">, </w:t>
      </w:r>
      <w:r w:rsidRPr="43722052" w:rsidR="43C79E4F">
        <w:rPr>
          <w:lang w:val="de-DE"/>
        </w:rPr>
        <w:t xml:space="preserve">wer zu ihm gehören soll und </w:t>
      </w:r>
      <w:r w:rsidRPr="43722052" w:rsidR="06886881">
        <w:rPr>
          <w:lang w:val="de-DE"/>
        </w:rPr>
        <w:t>wer nicht</w:t>
      </w:r>
      <w:r w:rsidRPr="43722052" w:rsidR="21C36D11">
        <w:rPr>
          <w:lang w:val="de-DE"/>
        </w:rPr>
        <w:t>,</w:t>
      </w:r>
      <w:r w:rsidRPr="43722052" w:rsidR="6FEB71B9">
        <w:rPr>
          <w:lang w:val="de-DE"/>
        </w:rPr>
        <w:t xml:space="preserve"> zusammenhingen</w:t>
      </w:r>
      <w:r w:rsidRPr="43722052" w:rsidR="66DFBA30">
        <w:rPr>
          <w:lang w:val="de-DE"/>
        </w:rPr>
        <w:t xml:space="preserve">. </w:t>
      </w:r>
      <w:r w:rsidRPr="43722052" w:rsidR="21C36D11">
        <w:rPr>
          <w:lang w:val="de-DE"/>
        </w:rPr>
        <w:t>Zuvor hatte</w:t>
      </w:r>
      <w:r w:rsidRPr="43722052" w:rsidR="7ED56756">
        <w:rPr>
          <w:lang w:val="de-DE"/>
        </w:rPr>
        <w:t xml:space="preserve"> es lange</w:t>
      </w:r>
      <w:r w:rsidRPr="43722052" w:rsidR="66DFBA30">
        <w:rPr>
          <w:lang w:val="de-DE"/>
        </w:rPr>
        <w:t xml:space="preserve"> sogenannte Vielvölkerreiche wie </w:t>
      </w:r>
      <w:r w:rsidRPr="43722052" w:rsidR="733A3914">
        <w:rPr>
          <w:lang w:val="de-DE"/>
        </w:rPr>
        <w:t xml:space="preserve">zum Beispiel </w:t>
      </w:r>
      <w:r w:rsidRPr="43722052" w:rsidR="66DFBA30">
        <w:rPr>
          <w:lang w:val="de-DE"/>
        </w:rPr>
        <w:t xml:space="preserve">Österreich-Ungarn, </w:t>
      </w:r>
      <w:r w:rsidRPr="43722052" w:rsidR="5974CD30">
        <w:rPr>
          <w:lang w:val="de-DE"/>
        </w:rPr>
        <w:t xml:space="preserve">das </w:t>
      </w:r>
      <w:r w:rsidRPr="43722052" w:rsidR="66DFBA30">
        <w:rPr>
          <w:lang w:val="de-DE"/>
        </w:rPr>
        <w:t xml:space="preserve">Russische und </w:t>
      </w:r>
      <w:r w:rsidRPr="43722052" w:rsidR="423F7A97">
        <w:rPr>
          <w:lang w:val="de-DE"/>
        </w:rPr>
        <w:t xml:space="preserve">das </w:t>
      </w:r>
      <w:r w:rsidRPr="43722052" w:rsidR="66DFBA30">
        <w:rPr>
          <w:lang w:val="de-DE"/>
        </w:rPr>
        <w:t>Osmanische Reich</w:t>
      </w:r>
      <w:r w:rsidRPr="43722052" w:rsidR="21C36D11">
        <w:rPr>
          <w:lang w:val="de-DE"/>
        </w:rPr>
        <w:t xml:space="preserve"> gegeben</w:t>
      </w:r>
      <w:r w:rsidRPr="43722052" w:rsidR="13978B4A">
        <w:rPr>
          <w:lang w:val="de-DE"/>
        </w:rPr>
        <w:t xml:space="preserve">. Hier lebten Menschen mit </w:t>
      </w:r>
      <w:r w:rsidRPr="43722052" w:rsidR="21C36D11">
        <w:rPr>
          <w:lang w:val="de-DE"/>
        </w:rPr>
        <w:t>verschiedenen</w:t>
      </w:r>
      <w:r w:rsidRPr="43722052" w:rsidR="13978B4A">
        <w:rPr>
          <w:lang w:val="de-DE"/>
        </w:rPr>
        <w:t xml:space="preserve"> Sprachen und Religionszugehörigkeiten lange eng zusammen. Nach dem Zerfall dieser Vielvölkerreich wurde die Idee stärker, dass Staaten eine möglichst einheitliche Bevöl</w:t>
      </w:r>
      <w:r w:rsidRPr="43722052" w:rsidR="25DCEDAB">
        <w:rPr>
          <w:lang w:val="de-DE"/>
        </w:rPr>
        <w:t>kerung haben soll</w:t>
      </w:r>
      <w:r w:rsidRPr="43722052" w:rsidR="21C36D11">
        <w:rPr>
          <w:lang w:val="de-DE"/>
        </w:rPr>
        <w:t>t</w:t>
      </w:r>
      <w:r w:rsidRPr="43722052" w:rsidR="25DCEDAB">
        <w:rPr>
          <w:lang w:val="de-DE"/>
        </w:rPr>
        <w:t>en</w:t>
      </w:r>
      <w:r w:rsidRPr="43722052" w:rsidR="66DFBA30">
        <w:rPr>
          <w:lang w:val="de-DE"/>
        </w:rPr>
        <w:t xml:space="preserve"> – also Menschen, die dieselbe Sprache sprachen und dieselbe Religion hatten. Das führte dazu, dass </w:t>
      </w:r>
      <w:r w:rsidRPr="43722052" w:rsidR="5B9D3E72">
        <w:rPr>
          <w:lang w:val="de-DE"/>
        </w:rPr>
        <w:t xml:space="preserve">Bevölkerungsgruppen </w:t>
      </w:r>
      <w:r w:rsidRPr="43722052" w:rsidR="66DFBA30">
        <w:rPr>
          <w:lang w:val="de-DE"/>
        </w:rPr>
        <w:t xml:space="preserve">ausgeschlossen und </w:t>
      </w:r>
      <w:r w:rsidRPr="43722052" w:rsidR="45232D86">
        <w:rPr>
          <w:lang w:val="de-DE"/>
        </w:rPr>
        <w:t>h</w:t>
      </w:r>
      <w:r w:rsidRPr="43722052" w:rsidR="66DFBA30">
        <w:rPr>
          <w:lang w:val="de-DE"/>
        </w:rPr>
        <w:t xml:space="preserve">underttausende bis </w:t>
      </w:r>
      <w:r w:rsidRPr="43722052" w:rsidR="650ACA72">
        <w:rPr>
          <w:lang w:val="de-DE"/>
        </w:rPr>
        <w:t>Millionen</w:t>
      </w:r>
      <w:r w:rsidRPr="43722052" w:rsidR="66DFBA30">
        <w:rPr>
          <w:lang w:val="de-DE"/>
        </w:rPr>
        <w:t xml:space="preserve"> Menschen zwangsweise in andere Gebiete gebracht wurden, in die sie, der Vorstellung dieser Staaten nach besser „passten“.</w:t>
      </w:r>
    </w:p>
    <w:p w:rsidR="00D3023E" w:rsidP="7704887A" w:rsidRDefault="00E16389" w14:paraId="3BAD927F" w14:textId="3FB03734">
      <w:pPr>
        <w:rPr>
          <w:lang w:val="de-DE"/>
        </w:rPr>
      </w:pPr>
      <w:r w:rsidRPr="7704887A">
        <w:rPr>
          <w:lang w:val="de-DE"/>
        </w:rPr>
        <w:t>D</w:t>
      </w:r>
      <w:r w:rsidRPr="7704887A" w:rsidR="009D5A29">
        <w:rPr>
          <w:lang w:val="de-DE"/>
        </w:rPr>
        <w:t xml:space="preserve">ie Entscheidung wo anders hinzuziehen wird oft nicht </w:t>
      </w:r>
      <w:r w:rsidRPr="7704887A" w:rsidR="00904882">
        <w:rPr>
          <w:lang w:val="de-DE"/>
        </w:rPr>
        <w:t>allein</w:t>
      </w:r>
      <w:r w:rsidRPr="7704887A" w:rsidR="009D5A29">
        <w:rPr>
          <w:lang w:val="de-DE"/>
        </w:rPr>
        <w:t xml:space="preserve"> und nicht nur für sich selbst getroffen. </w:t>
      </w:r>
      <w:r w:rsidRPr="7704887A">
        <w:rPr>
          <w:lang w:val="de-DE"/>
        </w:rPr>
        <w:t>In manchen Fällen</w:t>
      </w:r>
      <w:r w:rsidRPr="7704887A" w:rsidR="0017507E">
        <w:rPr>
          <w:lang w:val="de-DE"/>
        </w:rPr>
        <w:t xml:space="preserve"> geht ein:e </w:t>
      </w:r>
      <w:proofErr w:type="spellStart"/>
      <w:r w:rsidRPr="7704887A" w:rsidR="0017507E">
        <w:rPr>
          <w:lang w:val="de-DE"/>
        </w:rPr>
        <w:t>Migrant:in</w:t>
      </w:r>
      <w:proofErr w:type="spellEnd"/>
      <w:r w:rsidRPr="7704887A" w:rsidR="0017507E">
        <w:rPr>
          <w:lang w:val="de-DE"/>
        </w:rPr>
        <w:t xml:space="preserve"> vor, um später Familienmitglieder nachzuholen, oder es wird in einem anderen Land ein bessere</w:t>
      </w:r>
      <w:r w:rsidRPr="7704887A" w:rsidR="7603A8BC">
        <w:rPr>
          <w:lang w:val="de-DE"/>
        </w:rPr>
        <w:t>r</w:t>
      </w:r>
      <w:r w:rsidRPr="7704887A" w:rsidR="0017507E">
        <w:rPr>
          <w:lang w:val="de-DE"/>
        </w:rPr>
        <w:t xml:space="preserve"> Verdienst erwartet, </w:t>
      </w:r>
      <w:r w:rsidRPr="7704887A" w:rsidR="1245FF41">
        <w:rPr>
          <w:lang w:val="de-DE"/>
        </w:rPr>
        <w:t xml:space="preserve">der </w:t>
      </w:r>
      <w:r w:rsidRPr="7704887A" w:rsidR="0017507E">
        <w:rPr>
          <w:lang w:val="de-DE"/>
        </w:rPr>
        <w:t xml:space="preserve">dann an die Familie oder Gemeinde geschickt werden kann. </w:t>
      </w:r>
      <w:r w:rsidRPr="7704887A" w:rsidR="00C3274E">
        <w:rPr>
          <w:lang w:val="de-DE"/>
        </w:rPr>
        <w:t xml:space="preserve">So </w:t>
      </w:r>
      <w:r w:rsidRPr="7704887A" w:rsidR="7DA13F3A">
        <w:rPr>
          <w:lang w:val="de-DE"/>
        </w:rPr>
        <w:t>ist das</w:t>
      </w:r>
      <w:r w:rsidRPr="7704887A" w:rsidR="00C3274E">
        <w:rPr>
          <w:lang w:val="de-DE"/>
        </w:rPr>
        <w:t xml:space="preserve"> zum Beispiel in Luxemburg</w:t>
      </w:r>
      <w:r w:rsidRPr="7704887A" w:rsidR="5C06C45A">
        <w:rPr>
          <w:lang w:val="de-DE"/>
        </w:rPr>
        <w:t xml:space="preserve">, </w:t>
      </w:r>
      <w:r w:rsidRPr="7704887A" w:rsidR="00C3274E">
        <w:rPr>
          <w:lang w:val="de-DE"/>
        </w:rPr>
        <w:t>ein</w:t>
      </w:r>
      <w:r w:rsidRPr="7704887A" w:rsidR="00EB62A7">
        <w:rPr>
          <w:lang w:val="de-DE"/>
        </w:rPr>
        <w:t>em</w:t>
      </w:r>
      <w:r w:rsidRPr="7704887A" w:rsidR="00C3274E">
        <w:rPr>
          <w:lang w:val="de-DE"/>
        </w:rPr>
        <w:t xml:space="preserve"> Land, in dem der </w:t>
      </w:r>
      <w:r w:rsidRPr="7704887A" w:rsidR="0066717B">
        <w:rPr>
          <w:lang w:val="de-DE"/>
        </w:rPr>
        <w:t>Lohn</w:t>
      </w:r>
      <w:r w:rsidRPr="7704887A" w:rsidR="00C3274E">
        <w:rPr>
          <w:lang w:val="de-DE"/>
        </w:rPr>
        <w:t xml:space="preserve"> im Vergleich zu anderen EU-Ländern sehr hoch ist</w:t>
      </w:r>
      <w:r w:rsidRPr="7704887A" w:rsidR="68678416">
        <w:rPr>
          <w:lang w:val="de-DE"/>
        </w:rPr>
        <w:t>. Dort</w:t>
      </w:r>
      <w:r w:rsidRPr="7704887A" w:rsidR="6058905A">
        <w:rPr>
          <w:lang w:val="de-DE"/>
        </w:rPr>
        <w:t xml:space="preserve"> leben</w:t>
      </w:r>
      <w:r w:rsidRPr="7704887A" w:rsidR="00C3274E">
        <w:rPr>
          <w:lang w:val="de-DE"/>
        </w:rPr>
        <w:t xml:space="preserve"> viele </w:t>
      </w:r>
      <w:proofErr w:type="spellStart"/>
      <w:r w:rsidRPr="7704887A" w:rsidR="00C3274E">
        <w:rPr>
          <w:lang w:val="de-DE"/>
        </w:rPr>
        <w:t>Arbeitsmigrant:innen</w:t>
      </w:r>
      <w:proofErr w:type="spellEnd"/>
      <w:r w:rsidRPr="7704887A" w:rsidR="00C3274E">
        <w:rPr>
          <w:lang w:val="de-DE"/>
        </w:rPr>
        <w:t xml:space="preserve"> aus Portugal</w:t>
      </w:r>
      <w:r w:rsidRPr="7704887A" w:rsidR="0066717B">
        <w:rPr>
          <w:lang w:val="de-DE"/>
        </w:rPr>
        <w:t>, Italien und anderen Ländern</w:t>
      </w:r>
      <w:r w:rsidRPr="7704887A" w:rsidR="5C8C4B71">
        <w:rPr>
          <w:lang w:val="de-DE"/>
        </w:rPr>
        <w:t xml:space="preserve">. Im Jahr schicken diese </w:t>
      </w:r>
      <w:proofErr w:type="spellStart"/>
      <w:r w:rsidRPr="7704887A" w:rsidR="5C8C4B71">
        <w:rPr>
          <w:lang w:val="de-DE"/>
        </w:rPr>
        <w:t>Migrant:innen</w:t>
      </w:r>
      <w:proofErr w:type="spellEnd"/>
      <w:r w:rsidRPr="7704887A" w:rsidR="5C8C4B71">
        <w:rPr>
          <w:lang w:val="de-DE"/>
        </w:rPr>
        <w:t xml:space="preserve"> gemeinsam</w:t>
      </w:r>
      <w:r w:rsidRPr="7704887A">
        <w:rPr>
          <w:lang w:val="de-DE"/>
        </w:rPr>
        <w:t xml:space="preserve"> </w:t>
      </w:r>
      <w:r w:rsidRPr="7704887A" w:rsidR="00377F95">
        <w:rPr>
          <w:lang w:val="de-DE"/>
        </w:rPr>
        <w:t>ungefähr zwei Milliarden Euro an</w:t>
      </w:r>
      <w:r w:rsidRPr="7704887A">
        <w:rPr>
          <w:lang w:val="de-DE"/>
        </w:rPr>
        <w:t xml:space="preserve"> ihre</w:t>
      </w:r>
      <w:r w:rsidRPr="7704887A" w:rsidR="00377F95">
        <w:rPr>
          <w:lang w:val="de-DE"/>
        </w:rPr>
        <w:t xml:space="preserve"> Familien, um diese zu unterstützen.</w:t>
      </w:r>
      <w:r w:rsidRPr="7704887A" w:rsidR="00904882">
        <w:rPr>
          <w:lang w:val="de-DE"/>
        </w:rPr>
        <w:t xml:space="preserve"> Menschen migrieren auch nicht</w:t>
      </w:r>
      <w:r w:rsidRPr="7704887A" w:rsidR="00984E0E">
        <w:rPr>
          <w:lang w:val="de-DE"/>
        </w:rPr>
        <w:t xml:space="preserve"> nur</w:t>
      </w:r>
      <w:r w:rsidRPr="7704887A" w:rsidR="00904882">
        <w:rPr>
          <w:lang w:val="de-DE"/>
        </w:rPr>
        <w:t xml:space="preserve"> allein, sondern beispielsweise mit ihrer Familie oder in größeren Gruppen. </w:t>
      </w:r>
    </w:p>
    <w:p w:rsidR="00D24558" w:rsidP="00FD43EF" w:rsidRDefault="00D24558" w14:paraId="3BB70EB4" w14:textId="79C69F90">
      <w:pPr>
        <w:rPr>
          <w:lang w:val="de-DE"/>
        </w:rPr>
      </w:pPr>
      <w:r w:rsidRPr="7704887A">
        <w:rPr>
          <w:lang w:val="de-DE"/>
        </w:rPr>
        <w:t xml:space="preserve">Migration geht </w:t>
      </w:r>
      <w:r w:rsidRPr="7704887A" w:rsidR="07F4C101">
        <w:rPr>
          <w:lang w:val="de-DE"/>
        </w:rPr>
        <w:t xml:space="preserve">außerdem </w:t>
      </w:r>
      <w:r w:rsidRPr="7704887A">
        <w:rPr>
          <w:lang w:val="de-DE"/>
        </w:rPr>
        <w:t>nicht</w:t>
      </w:r>
      <w:r w:rsidRPr="7704887A" w:rsidR="00984E0E">
        <w:rPr>
          <w:lang w:val="de-DE"/>
        </w:rPr>
        <w:t xml:space="preserve"> immer</w:t>
      </w:r>
      <w:r w:rsidRPr="7704887A">
        <w:rPr>
          <w:lang w:val="de-DE"/>
        </w:rPr>
        <w:t xml:space="preserve"> nur in eine Richtung. Manche Menschen ziehen in ein anderes Land und gehen dann wieder zurück. </w:t>
      </w:r>
      <w:r w:rsidRPr="7704887A" w:rsidR="00984E0E">
        <w:rPr>
          <w:lang w:val="de-DE"/>
        </w:rPr>
        <w:t>Andere</w:t>
      </w:r>
      <w:r w:rsidRPr="7704887A">
        <w:rPr>
          <w:lang w:val="de-DE"/>
        </w:rPr>
        <w:t xml:space="preserve"> leben auch an zwei verschiedenen Orten und pendeln wöchentlich oder jährlich. Das ist meistens der Fall, wenn die Arbeit an einem Ort ist und die Familie an einem anderen. Es gibt auch </w:t>
      </w:r>
      <w:proofErr w:type="spellStart"/>
      <w:r w:rsidRPr="7704887A" w:rsidR="00C21A93">
        <w:rPr>
          <w:lang w:val="de-DE"/>
        </w:rPr>
        <w:t>Migrant:innen</w:t>
      </w:r>
      <w:proofErr w:type="spellEnd"/>
      <w:r w:rsidRPr="7704887A">
        <w:rPr>
          <w:lang w:val="de-DE"/>
        </w:rPr>
        <w:t>, die erst in ein Land ziehen und dann in ein anderes, weil sie zum Beispiel immer wo anders Arbeit finden</w:t>
      </w:r>
      <w:r w:rsidRPr="7704887A" w:rsidR="00904368">
        <w:rPr>
          <w:lang w:val="de-DE"/>
        </w:rPr>
        <w:t>.</w:t>
      </w:r>
      <w:r w:rsidRPr="7704887A">
        <w:rPr>
          <w:lang w:val="de-DE"/>
        </w:rPr>
        <w:t xml:space="preserve"> </w:t>
      </w:r>
      <w:r w:rsidRPr="7704887A" w:rsidR="00BE3F6A">
        <w:rPr>
          <w:lang w:val="de-DE"/>
        </w:rPr>
        <w:t>A</w:t>
      </w:r>
      <w:r w:rsidRPr="7704887A">
        <w:rPr>
          <w:lang w:val="de-DE"/>
        </w:rPr>
        <w:t xml:space="preserve">uch Menschen auf der Flucht sind oft dazu gezwungen immer weiterzuziehen. Das können wir zum Beispiel sehen, wenn wir uns die </w:t>
      </w:r>
      <w:r w:rsidRPr="7704887A" w:rsidR="00C21A93">
        <w:rPr>
          <w:lang w:val="de-DE"/>
        </w:rPr>
        <w:lastRenderedPageBreak/>
        <w:t xml:space="preserve">Fluchtwege vieler </w:t>
      </w:r>
      <w:proofErr w:type="spellStart"/>
      <w:r w:rsidRPr="7704887A" w:rsidR="00C21A93">
        <w:rPr>
          <w:lang w:val="de-DE"/>
        </w:rPr>
        <w:t>Sudanes:innen</w:t>
      </w:r>
      <w:proofErr w:type="spellEnd"/>
      <w:r w:rsidRPr="7704887A">
        <w:rPr>
          <w:lang w:val="de-DE"/>
        </w:rPr>
        <w:t xml:space="preserve"> anschauen: </w:t>
      </w:r>
      <w:r w:rsidRPr="7704887A" w:rsidR="008C74AE">
        <w:rPr>
          <w:lang w:val="de-DE"/>
        </w:rPr>
        <w:t xml:space="preserve">Als in </w:t>
      </w:r>
      <w:r w:rsidRPr="7704887A" w:rsidR="1DEE48A0">
        <w:rPr>
          <w:lang w:val="de-DE"/>
        </w:rPr>
        <w:t xml:space="preserve">Sudans </w:t>
      </w:r>
      <w:r w:rsidRPr="7704887A" w:rsidR="008C74AE">
        <w:rPr>
          <w:lang w:val="de-DE"/>
        </w:rPr>
        <w:t xml:space="preserve">Hauptstadt Khartum im April 2023 der Bürgerkrieg ausbrach und sich die Kämpfe schnell ausbreiteten, waren viele Menschen zur Flucht gezwungen. Traurige Berühmtheit erlangte dabei das </w:t>
      </w:r>
      <w:proofErr w:type="spellStart"/>
      <w:r w:rsidRPr="7704887A" w:rsidR="008C74AE">
        <w:rPr>
          <w:lang w:val="de-DE"/>
        </w:rPr>
        <w:t>Zamzam</w:t>
      </w:r>
      <w:proofErr w:type="spellEnd"/>
      <w:r w:rsidRPr="7704887A" w:rsidR="008C74AE">
        <w:rPr>
          <w:lang w:val="de-DE"/>
        </w:rPr>
        <w:t xml:space="preserve">-Flüchtlingslager in Nord-Darfur. Abgesehen davon, dass die Menschen, die dort untergebracht waren unter Hunger litten und häufig krank wurden, </w:t>
      </w:r>
      <w:r w:rsidRPr="7704887A" w:rsidR="00FD43EF">
        <w:rPr>
          <w:lang w:val="de-DE"/>
        </w:rPr>
        <w:t>wurde das Lager auch mehrmals gezielt angegriffen. Die Menschen, die dort Schutz gesucht hatten, mussten das Lager wieder verlassen und flohen</w:t>
      </w:r>
      <w:r w:rsidRPr="7704887A" w:rsidR="00F65014">
        <w:rPr>
          <w:lang w:val="de-DE"/>
        </w:rPr>
        <w:t xml:space="preserve"> oft</w:t>
      </w:r>
      <w:r w:rsidRPr="7704887A" w:rsidR="00FD43EF">
        <w:rPr>
          <w:lang w:val="de-DE"/>
        </w:rPr>
        <w:t xml:space="preserve"> </w:t>
      </w:r>
      <w:r w:rsidRPr="7704887A" w:rsidR="009B7E9E">
        <w:rPr>
          <w:lang w:val="de-DE"/>
        </w:rPr>
        <w:t xml:space="preserve">in die </w:t>
      </w:r>
      <w:r w:rsidRPr="7704887A" w:rsidR="2C59A51E">
        <w:rPr>
          <w:lang w:val="de-DE"/>
        </w:rPr>
        <w:t>benachbarten</w:t>
      </w:r>
      <w:r w:rsidRPr="7704887A" w:rsidR="00FD43EF">
        <w:rPr>
          <w:lang w:val="de-DE"/>
        </w:rPr>
        <w:t xml:space="preserve"> </w:t>
      </w:r>
      <w:r w:rsidRPr="7704887A" w:rsidR="1EACD083">
        <w:rPr>
          <w:lang w:val="de-DE"/>
        </w:rPr>
        <w:t>L</w:t>
      </w:r>
      <w:r w:rsidRPr="7704887A" w:rsidR="009B7E9E">
        <w:rPr>
          <w:lang w:val="de-DE"/>
        </w:rPr>
        <w:t>änder</w:t>
      </w:r>
      <w:r w:rsidRPr="7704887A" w:rsidR="00FD43EF">
        <w:rPr>
          <w:lang w:val="de-DE"/>
        </w:rPr>
        <w:t xml:space="preserve">. </w:t>
      </w:r>
      <w:r w:rsidRPr="7704887A" w:rsidR="00065867">
        <w:rPr>
          <w:lang w:val="de-DE"/>
        </w:rPr>
        <w:t>Das geschah in vielen Fällen</w:t>
      </w:r>
      <w:r w:rsidRPr="7704887A" w:rsidR="008C74AE">
        <w:rPr>
          <w:lang w:val="de-DE"/>
        </w:rPr>
        <w:t xml:space="preserve"> so plötzlich, dass sich ganze Familien verloren. Viele wissen bis heute nicht, wo ihre Angehörigen sind oder ob sie noch leben. </w:t>
      </w:r>
      <w:r w:rsidRPr="7704887A" w:rsidR="00FD43EF">
        <w:rPr>
          <w:lang w:val="de-DE"/>
        </w:rPr>
        <w:t>D</w:t>
      </w:r>
      <w:r w:rsidRPr="7704887A" w:rsidR="009B7E9E">
        <w:rPr>
          <w:lang w:val="de-DE"/>
        </w:rPr>
        <w:t xml:space="preserve">och auch </w:t>
      </w:r>
      <w:r w:rsidRPr="7704887A" w:rsidR="008F41B5">
        <w:rPr>
          <w:lang w:val="de-DE"/>
        </w:rPr>
        <w:t>in den Nachbarländern</w:t>
      </w:r>
      <w:r w:rsidRPr="7704887A" w:rsidR="009B7E9E">
        <w:rPr>
          <w:lang w:val="de-DE"/>
        </w:rPr>
        <w:t xml:space="preserve"> konnten viele nicht bleiben, weil</w:t>
      </w:r>
      <w:r w:rsidRPr="7704887A" w:rsidR="009F18B1">
        <w:rPr>
          <w:lang w:val="de-DE"/>
        </w:rPr>
        <w:t xml:space="preserve"> </w:t>
      </w:r>
      <w:r w:rsidRPr="7704887A" w:rsidR="00C21A93">
        <w:rPr>
          <w:lang w:val="de-DE"/>
        </w:rPr>
        <w:t>es dort schwierig war zu überleben, da sie von</w:t>
      </w:r>
      <w:r w:rsidRPr="7704887A" w:rsidR="009F18B1">
        <w:rPr>
          <w:lang w:val="de-DE"/>
        </w:rPr>
        <w:t xml:space="preserve"> Hunger und teilweise </w:t>
      </w:r>
      <w:r w:rsidRPr="7704887A" w:rsidR="00F65014">
        <w:rPr>
          <w:lang w:val="de-DE"/>
        </w:rPr>
        <w:t>von</w:t>
      </w:r>
      <w:r w:rsidRPr="7704887A" w:rsidR="009F18B1">
        <w:rPr>
          <w:lang w:val="de-DE"/>
        </w:rPr>
        <w:t xml:space="preserve"> Gewalt bedroht waren.</w:t>
      </w:r>
      <w:r w:rsidRPr="7704887A" w:rsidR="009B7E9E">
        <w:rPr>
          <w:lang w:val="de-DE"/>
        </w:rPr>
        <w:t xml:space="preserve"> </w:t>
      </w:r>
      <w:r w:rsidRPr="7704887A" w:rsidR="4FB04CE4">
        <w:rPr>
          <w:lang w:val="de-DE"/>
        </w:rPr>
        <w:t>S</w:t>
      </w:r>
      <w:r w:rsidRPr="7704887A" w:rsidR="009B7E9E">
        <w:rPr>
          <w:lang w:val="de-DE"/>
        </w:rPr>
        <w:t xml:space="preserve">o mussten einige auch </w:t>
      </w:r>
      <w:r w:rsidRPr="7704887A" w:rsidR="00C21A93">
        <w:rPr>
          <w:lang w:val="de-DE"/>
        </w:rPr>
        <w:t xml:space="preserve">die Nachbarländer des Sudans </w:t>
      </w:r>
      <w:r w:rsidRPr="7704887A" w:rsidR="00F65014">
        <w:rPr>
          <w:lang w:val="de-DE"/>
        </w:rPr>
        <w:t>auf gefährlichen Routen über die Wüste</w:t>
      </w:r>
      <w:r w:rsidRPr="7704887A" w:rsidR="009B7E9E">
        <w:rPr>
          <w:lang w:val="de-DE"/>
        </w:rPr>
        <w:t xml:space="preserve"> wieder verlassen. Geflüchtete </w:t>
      </w:r>
      <w:r w:rsidRPr="7704887A" w:rsidR="48D05C8B">
        <w:rPr>
          <w:lang w:val="de-DE"/>
        </w:rPr>
        <w:t xml:space="preserve">Menschen </w:t>
      </w:r>
      <w:r w:rsidRPr="7704887A" w:rsidR="009B7E9E">
        <w:rPr>
          <w:lang w:val="de-DE"/>
        </w:rPr>
        <w:t xml:space="preserve">aus dem Sudan, die heute in </w:t>
      </w:r>
      <w:r w:rsidRPr="7704887A" w:rsidR="009F18B1">
        <w:rPr>
          <w:lang w:val="de-DE"/>
        </w:rPr>
        <w:t>Mittele</w:t>
      </w:r>
      <w:r w:rsidRPr="7704887A" w:rsidR="009B7E9E">
        <w:rPr>
          <w:lang w:val="de-DE"/>
        </w:rPr>
        <w:t>uropa sind</w:t>
      </w:r>
      <w:r w:rsidRPr="7704887A" w:rsidR="0A2EC1FD">
        <w:rPr>
          <w:lang w:val="de-DE"/>
        </w:rPr>
        <w:t>,</w:t>
      </w:r>
      <w:r w:rsidRPr="7704887A" w:rsidR="009B7E9E">
        <w:rPr>
          <w:lang w:val="de-DE"/>
        </w:rPr>
        <w:t xml:space="preserve"> erzählen oft von mehreren </w:t>
      </w:r>
      <w:r w:rsidRPr="7704887A" w:rsidR="0061796F">
        <w:rPr>
          <w:lang w:val="de-DE"/>
        </w:rPr>
        <w:t>Ländern,</w:t>
      </w:r>
      <w:r w:rsidRPr="7704887A" w:rsidR="009B7E9E">
        <w:rPr>
          <w:lang w:val="de-DE"/>
        </w:rPr>
        <w:t xml:space="preserve"> in denen sie sich längere Zeit aufhielten. Teilweise </w:t>
      </w:r>
      <w:r w:rsidRPr="7704887A" w:rsidR="00C21A93">
        <w:rPr>
          <w:lang w:val="de-DE"/>
        </w:rPr>
        <w:t>haben sie dort bereits die lokalen Sprachen</w:t>
      </w:r>
      <w:r w:rsidRPr="7704887A" w:rsidR="008F41B5">
        <w:rPr>
          <w:lang w:val="de-DE"/>
        </w:rPr>
        <w:t xml:space="preserve"> und Dialekte</w:t>
      </w:r>
      <w:r w:rsidRPr="7704887A" w:rsidR="00C21A93">
        <w:rPr>
          <w:lang w:val="de-DE"/>
        </w:rPr>
        <w:t xml:space="preserve"> gelernt</w:t>
      </w:r>
      <w:r w:rsidRPr="7704887A" w:rsidR="00984E0E">
        <w:rPr>
          <w:lang w:val="de-DE"/>
        </w:rPr>
        <w:t xml:space="preserve"> und sich auch von den Kulturen dieser Länder einiges mitgenommen: Sie hören beispielsweise algerische Musik oder mögen italienisches Essen.</w:t>
      </w:r>
    </w:p>
    <w:p w:rsidR="003F60B0" w:rsidP="00FD43EF" w:rsidRDefault="301A719E" w14:paraId="27419814" w14:textId="529E009E">
      <w:pPr>
        <w:rPr>
          <w:lang w:val="de-DE"/>
        </w:rPr>
      </w:pPr>
      <w:r w:rsidRPr="00E44800">
        <w:rPr>
          <w:lang w:val="de-DE"/>
        </w:rPr>
        <w:t>Migration</w:t>
      </w:r>
      <w:r w:rsidRPr="301A719E">
        <w:rPr>
          <w:lang w:val="de-DE"/>
        </w:rPr>
        <w:t xml:space="preserve"> ist also nicht nur eine Bewegung von einem Ort zum anderen, sondern ein Prozess, der Erfahrungen, Erinnerungen und kulturelle Ausdrucksformen in sich trägt. Sie kann schmerzhaft und verlustreich sein, aber auch schöne und bereichernde Begegnungen und Erfahrungen ermöglichen. Migration bedeutet immer auch Austausch von Wissen, Sprache und Kultur. Sie ist Teil</w:t>
      </w:r>
      <w:r w:rsidR="00E44800">
        <w:rPr>
          <w:lang w:val="de-DE"/>
        </w:rPr>
        <w:t xml:space="preserve"> und Ausgangspunkt</w:t>
      </w:r>
      <w:r w:rsidRPr="301A719E">
        <w:rPr>
          <w:lang w:val="de-DE"/>
        </w:rPr>
        <w:t xml:space="preserve"> der Menschheitsgeschichte und ist, wie jede Art der Begegnung, eine treibende Kraft für Entwicklung und Veränderung.</w:t>
      </w:r>
    </w:p>
    <w:p w:rsidR="009825A1" w:rsidP="00020768" w:rsidRDefault="009825A1" w14:paraId="06D9A2CF" w14:textId="77777777">
      <w:pPr>
        <w:rPr>
          <w:lang w:val="de-DE"/>
        </w:rPr>
      </w:pPr>
    </w:p>
    <w:p w:rsidRPr="00333C87" w:rsidR="001B1E2F" w:rsidP="00020768" w:rsidRDefault="001B1E2F" w14:paraId="29B05BF9" w14:textId="7F15EAB2">
      <w:proofErr w:type="spellStart"/>
      <w:r w:rsidRPr="00333C87">
        <w:t>Weiterführende</w:t>
      </w:r>
      <w:proofErr w:type="spellEnd"/>
      <w:r w:rsidRPr="00333C87">
        <w:t xml:space="preserve"> </w:t>
      </w:r>
      <w:proofErr w:type="spellStart"/>
      <w:r w:rsidRPr="00333C87">
        <w:t>Literatur</w:t>
      </w:r>
      <w:proofErr w:type="spellEnd"/>
      <w:r w:rsidRPr="00333C87">
        <w:t>:</w:t>
      </w:r>
    </w:p>
    <w:p w:rsidRPr="00680F10" w:rsidR="00680F10" w:rsidP="00020768" w:rsidRDefault="00680F10" w14:paraId="178AFFC7" w14:textId="24347583">
      <w:pPr>
        <w:rPr>
          <w:lang w:val="de-DE"/>
        </w:rPr>
      </w:pPr>
      <w:r w:rsidRPr="004F0626">
        <w:t xml:space="preserve">Reuters (2025): Survivors describe executions, arson in attack on Sudan's Zamzam camp, 19.04.2025. </w:t>
      </w:r>
      <w:r w:rsidRPr="007F3497">
        <w:rPr>
          <w:lang w:val="de-DE"/>
        </w:rPr>
        <w:t xml:space="preserve">Online: </w:t>
      </w:r>
      <w:hyperlink w:history="1" r:id="rId5">
        <w:r w:rsidRPr="00D26526">
          <w:rPr>
            <w:rStyle w:val="Hyperlink"/>
            <w:lang w:val="de-DE"/>
          </w:rPr>
          <w:t>https://www.reuters.com/world/africa/survivors-describe-executions-arson-attack-sudans-zamzam-camp-2025-04-19/</w:t>
        </w:r>
      </w:hyperlink>
      <w:r w:rsidRPr="007F3497">
        <w:rPr>
          <w:lang w:val="de-DE"/>
        </w:rPr>
        <w:t>.</w:t>
      </w:r>
      <w:r>
        <w:rPr>
          <w:lang w:val="de-DE"/>
        </w:rPr>
        <w:t xml:space="preserve"> </w:t>
      </w:r>
    </w:p>
    <w:p w:rsidR="00F635F7" w:rsidP="00020768" w:rsidRDefault="00F635F7" w14:paraId="7C2448D9" w14:textId="2EF21136">
      <w:pPr>
        <w:rPr>
          <w:lang w:val="de-DE"/>
        </w:rPr>
      </w:pPr>
      <w:r w:rsidRPr="00F635F7">
        <w:t xml:space="preserve">Slave Voyages (2021): Trans-Atlantic Slave Trade - Estimates. </w:t>
      </w:r>
      <w:r w:rsidRPr="00F635F7">
        <w:rPr>
          <w:lang w:val="de-DE"/>
        </w:rPr>
        <w:t xml:space="preserve">Online: </w:t>
      </w:r>
      <w:hyperlink w:history="1" r:id="rId6">
        <w:r w:rsidRPr="00F635F7">
          <w:rPr>
            <w:rStyle w:val="Hyperlink"/>
            <w:lang w:val="de-DE"/>
          </w:rPr>
          <w:t>https://www.slavevoyages.org/assessment/estimates</w:t>
        </w:r>
      </w:hyperlink>
      <w:r w:rsidRPr="00F635F7">
        <w:rPr>
          <w:lang w:val="de-DE"/>
        </w:rPr>
        <w:t>.</w:t>
      </w:r>
      <w:r>
        <w:rPr>
          <w:lang w:val="de-DE"/>
        </w:rPr>
        <w:t xml:space="preserve"> </w:t>
      </w:r>
    </w:p>
    <w:p w:rsidRPr="00680F10" w:rsidR="00680F10" w:rsidP="00020768" w:rsidRDefault="00680F10" w14:paraId="711A4F37" w14:textId="7F716698">
      <w:pPr>
        <w:rPr>
          <w:lang w:val="de-DE"/>
        </w:rPr>
      </w:pPr>
      <w:r w:rsidRPr="00680F10">
        <w:t xml:space="preserve">Trading Economics (2025): Luxembourg - Remittance Inflows To GDP. </w:t>
      </w:r>
      <w:r w:rsidRPr="00680F10">
        <w:rPr>
          <w:lang w:val="de-DE"/>
        </w:rPr>
        <w:t xml:space="preserve">Online: </w:t>
      </w:r>
      <w:hyperlink w:history="1" r:id="rId7">
        <w:r w:rsidRPr="00D26526">
          <w:rPr>
            <w:rStyle w:val="Hyperlink"/>
            <w:lang w:val="de-DE"/>
          </w:rPr>
          <w:t>https://tradingeconomics.com/luxembourg/remittance-inflows-to-gdp-percent-wb-data.html</w:t>
        </w:r>
      </w:hyperlink>
      <w:r w:rsidRPr="00680F10">
        <w:rPr>
          <w:lang w:val="de-DE"/>
        </w:rPr>
        <w:t>.</w:t>
      </w:r>
      <w:r>
        <w:rPr>
          <w:lang w:val="de-DE"/>
        </w:rPr>
        <w:t xml:space="preserve"> </w:t>
      </w:r>
    </w:p>
    <w:p w:rsidR="00AB5F8B" w:rsidP="00020768" w:rsidRDefault="00AB5F8B" w14:paraId="3D925359" w14:textId="1CC46858">
      <w:pPr>
        <w:rPr>
          <w:lang w:val="de-DE"/>
        </w:rPr>
      </w:pPr>
      <w:proofErr w:type="spellStart"/>
      <w:r w:rsidRPr="00AB5F8B">
        <w:rPr>
          <w:lang w:val="de-DE"/>
        </w:rPr>
        <w:t>Düvell</w:t>
      </w:r>
      <w:proofErr w:type="spellEnd"/>
      <w:r w:rsidRPr="00AB5F8B">
        <w:rPr>
          <w:lang w:val="de-DE"/>
        </w:rPr>
        <w:t>, Franck (2006): Europäische und internationale Migration: Einführung in historische, soziologische und politische Analysen. Hamburg: LIT.</w:t>
      </w:r>
    </w:p>
    <w:p w:rsidR="00473E49" w:rsidP="00020768" w:rsidRDefault="00473E49" w14:paraId="7F231BD5" w14:textId="51B0B8BA">
      <w:pPr>
        <w:rPr>
          <w:lang w:val="de-DE"/>
        </w:rPr>
      </w:pPr>
      <w:r w:rsidRPr="00473E49">
        <w:rPr>
          <w:lang w:val="de-DE"/>
        </w:rPr>
        <w:t>Hasselmann, Donata (2024): Sudan. Die größte Flüchtlingskrise der Welt. In: Medien Dienst Integration, 19.11.2024. Online</w:t>
      </w:r>
      <w:r>
        <w:rPr>
          <w:lang w:val="de-DE"/>
        </w:rPr>
        <w:t xml:space="preserve">: </w:t>
      </w:r>
      <w:hyperlink w:history="1" r:id="rId8">
        <w:r w:rsidRPr="00D26526">
          <w:rPr>
            <w:rStyle w:val="Hyperlink"/>
            <w:lang w:val="de-DE"/>
          </w:rPr>
          <w:t>https://mediendienst-integration.de/artikel/die-groesste-fluechtlingskrise-der-welt.html?utm</w:t>
        </w:r>
      </w:hyperlink>
      <w:r w:rsidRPr="00473E49">
        <w:rPr>
          <w:lang w:val="de-DE"/>
        </w:rPr>
        <w:t>.</w:t>
      </w:r>
      <w:r>
        <w:rPr>
          <w:lang w:val="de-DE"/>
        </w:rPr>
        <w:t xml:space="preserve"> </w:t>
      </w:r>
    </w:p>
    <w:p w:rsidRPr="00AB5F8B" w:rsidR="00AB5F8B" w:rsidP="00020768" w:rsidRDefault="00AB5F8B" w14:paraId="2DFE7EAF" w14:textId="0D04495E">
      <w:r w:rsidRPr="00AB5F8B">
        <w:t>Manning, Patrick (2018): Migration in human history. In: David Christian (Hg.): The Cambridge world history. Introducing World History, to 10,000 BCE. Cambridge: Cambridge University Press, S. 277–310.</w:t>
      </w:r>
    </w:p>
    <w:p w:rsidRPr="007F3497" w:rsidR="007F3497" w:rsidP="00020768" w:rsidRDefault="007F3497" w14:paraId="61CD183A" w14:textId="04F4CB43">
      <w:pPr>
        <w:rPr>
          <w:lang w:val="de-DE"/>
        </w:rPr>
      </w:pPr>
      <w:r w:rsidRPr="007F3497">
        <w:t xml:space="preserve">Nielsen, Nikolaj (2024): Stuck in Libya, the Sudanese refugee frightened of both Frontex and coast guard. </w:t>
      </w:r>
      <w:r w:rsidRPr="007F3497">
        <w:rPr>
          <w:lang w:val="de-DE"/>
        </w:rPr>
        <w:t xml:space="preserve">In: </w:t>
      </w:r>
      <w:proofErr w:type="spellStart"/>
      <w:r w:rsidRPr="007F3497">
        <w:rPr>
          <w:lang w:val="de-DE"/>
        </w:rPr>
        <w:t>euobserver</w:t>
      </w:r>
      <w:proofErr w:type="spellEnd"/>
      <w:r w:rsidRPr="007F3497">
        <w:rPr>
          <w:lang w:val="de-DE"/>
        </w:rPr>
        <w:t>, 03.06.2024. Online</w:t>
      </w:r>
      <w:r>
        <w:rPr>
          <w:lang w:val="de-DE"/>
        </w:rPr>
        <w:t xml:space="preserve">: </w:t>
      </w:r>
      <w:hyperlink w:history="1" r:id="rId9">
        <w:r w:rsidRPr="00D26526">
          <w:rPr>
            <w:rStyle w:val="Hyperlink"/>
            <w:lang w:val="de-DE"/>
          </w:rPr>
          <w:t>https://euobserver.com/migration/ar2e424d7d?utm</w:t>
        </w:r>
      </w:hyperlink>
      <w:r w:rsidRPr="007F3497">
        <w:rPr>
          <w:lang w:val="de-DE"/>
        </w:rPr>
        <w:t>.</w:t>
      </w:r>
      <w:r>
        <w:rPr>
          <w:lang w:val="de-DE"/>
        </w:rPr>
        <w:t xml:space="preserve"> </w:t>
      </w:r>
    </w:p>
    <w:p w:rsidR="00AB5F8B" w:rsidP="001B1E2F" w:rsidRDefault="001B1E2F" w14:paraId="0F50CCAC" w14:textId="67E4E68E">
      <w:pPr>
        <w:rPr>
          <w:lang w:val="de-DE"/>
        </w:rPr>
      </w:pPr>
      <w:proofErr w:type="spellStart"/>
      <w:r w:rsidRPr="001B1E2F">
        <w:rPr>
          <w:lang w:val="de-DE"/>
        </w:rPr>
        <w:t>Ther</w:t>
      </w:r>
      <w:proofErr w:type="spellEnd"/>
      <w:r w:rsidRPr="001B1E2F">
        <w:rPr>
          <w:lang w:val="de-DE"/>
        </w:rPr>
        <w:t>, Philipp (2017): Die Außenseiter. Flucht, Flüchtlinge und Integration im modernen Europa. Berlin: Suhrkamp.</w:t>
      </w:r>
    </w:p>
    <w:p w:rsidR="00AB5F8B" w:rsidP="001B1E2F" w:rsidRDefault="00AB5F8B" w14:paraId="37D85CFD" w14:textId="77777777">
      <w:pPr>
        <w:rPr>
          <w:lang w:val="de-DE"/>
        </w:rPr>
      </w:pPr>
    </w:p>
    <w:p w:rsidRPr="00CC0B96" w:rsidR="001B1E2F" w:rsidP="001B1E2F" w:rsidRDefault="001B1E2F" w14:paraId="234C565D" w14:textId="5AAF39FF">
      <w:pPr>
        <w:rPr>
          <w:lang w:val="de-DE"/>
        </w:rPr>
      </w:pPr>
      <w:r>
        <w:rPr>
          <w:lang w:val="de-DE"/>
        </w:rPr>
        <w:t xml:space="preserve">Beispiel Sudan: Teilweise auch aus persönlichen Erzählungen </w:t>
      </w:r>
      <w:proofErr w:type="spellStart"/>
      <w:r>
        <w:rPr>
          <w:lang w:val="de-DE"/>
        </w:rPr>
        <w:t>sudanesicher</w:t>
      </w:r>
      <w:proofErr w:type="spellEnd"/>
      <w:r>
        <w:rPr>
          <w:lang w:val="de-DE"/>
        </w:rPr>
        <w:t xml:space="preserve"> Geflüchteter in Luxemburg. </w:t>
      </w:r>
    </w:p>
    <w:p w:rsidR="001B1E2F" w:rsidP="00020768" w:rsidRDefault="001B1E2F" w14:paraId="1155CAA8" w14:textId="77777777">
      <w:pPr>
        <w:rPr>
          <w:lang w:val="de-DE"/>
        </w:rPr>
      </w:pPr>
    </w:p>
    <w:p w:rsidRPr="00D24558" w:rsidR="0091643F" w:rsidP="00020768" w:rsidRDefault="0091643F" w14:paraId="06FFF83C" w14:textId="1EB09169">
      <w:pPr>
        <w:rPr>
          <w:lang w:val="de-DE"/>
        </w:rPr>
      </w:pPr>
      <w:r>
        <w:rPr>
          <w:lang w:val="de-DE"/>
        </w:rPr>
        <w:t>Grafiken, die wir verwenden dürften</w:t>
      </w:r>
      <w:r w:rsidR="003B294F">
        <w:rPr>
          <w:lang w:val="de-DE"/>
        </w:rPr>
        <w:t xml:space="preserve"> (nicht </w:t>
      </w:r>
      <w:proofErr w:type="spellStart"/>
      <w:r w:rsidR="003B294F">
        <w:rPr>
          <w:lang w:val="de-DE"/>
        </w:rPr>
        <w:t>ur</w:t>
      </w:r>
      <w:proofErr w:type="spellEnd"/>
      <w:r w:rsidR="003B294F">
        <w:rPr>
          <w:lang w:val="de-DE"/>
        </w:rPr>
        <w:t xml:space="preserve"> toll)</w:t>
      </w:r>
      <w:r>
        <w:rPr>
          <w:lang w:val="de-DE"/>
        </w:rPr>
        <w:t xml:space="preserve">: </w:t>
      </w:r>
      <w:r w:rsidRPr="003B294F" w:rsidR="003B294F">
        <w:rPr>
          <w:lang w:val="de-DE"/>
        </w:rPr>
        <w:t>https://mediendienst-integration.de/artikel/die-groesste-fluechtlingskrise-der-welt.html?utm_source=chatgpt.com</w:t>
      </w:r>
    </w:p>
    <w:sectPr w:rsidRPr="00D24558" w:rsidR="0091643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Textkörper"/>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ADA"/>
    <w:multiLevelType w:val="hybridMultilevel"/>
    <w:tmpl w:val="185A9744"/>
    <w:lvl w:ilvl="0" w:tplc="C8889442">
      <w:start w:val="6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AC52EF"/>
    <w:multiLevelType w:val="hybridMultilevel"/>
    <w:tmpl w:val="3020B6BA"/>
    <w:lvl w:ilvl="0" w:tplc="622A4818">
      <w:start w:val="1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82A3736"/>
    <w:multiLevelType w:val="hybridMultilevel"/>
    <w:tmpl w:val="4836AD28"/>
    <w:lvl w:ilvl="0" w:tplc="C5CCD274">
      <w:start w:val="1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BA30436"/>
    <w:multiLevelType w:val="hybridMultilevel"/>
    <w:tmpl w:val="31260FA2"/>
    <w:lvl w:ilvl="0" w:tplc="5CD81E64">
      <w:start w:val="6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64B1A1D"/>
    <w:multiLevelType w:val="hybridMultilevel"/>
    <w:tmpl w:val="D8BC374C"/>
    <w:lvl w:ilvl="0" w:tplc="C85C04EA">
      <w:start w:val="60"/>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48321925">
    <w:abstractNumId w:val="2"/>
  </w:num>
  <w:num w:numId="2" w16cid:durableId="1879926458">
    <w:abstractNumId w:val="1"/>
  </w:num>
  <w:num w:numId="3" w16cid:durableId="164445572">
    <w:abstractNumId w:val="3"/>
  </w:num>
  <w:num w:numId="4" w16cid:durableId="1099839737">
    <w:abstractNumId w:val="0"/>
  </w:num>
  <w:num w:numId="5" w16cid:durableId="682628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68"/>
    <w:rsid w:val="00020768"/>
    <w:rsid w:val="00065867"/>
    <w:rsid w:val="000B3285"/>
    <w:rsid w:val="000D64CC"/>
    <w:rsid w:val="00164B0F"/>
    <w:rsid w:val="0017507E"/>
    <w:rsid w:val="001B1E2F"/>
    <w:rsid w:val="0027CE21"/>
    <w:rsid w:val="00333C87"/>
    <w:rsid w:val="00363BDD"/>
    <w:rsid w:val="003642BF"/>
    <w:rsid w:val="00377F95"/>
    <w:rsid w:val="00394FE0"/>
    <w:rsid w:val="003B294F"/>
    <w:rsid w:val="003C2BFA"/>
    <w:rsid w:val="003D3308"/>
    <w:rsid w:val="003F60B0"/>
    <w:rsid w:val="00473E49"/>
    <w:rsid w:val="004D6A06"/>
    <w:rsid w:val="004F0626"/>
    <w:rsid w:val="00526F14"/>
    <w:rsid w:val="00612765"/>
    <w:rsid w:val="00614954"/>
    <w:rsid w:val="0061796F"/>
    <w:rsid w:val="0066717B"/>
    <w:rsid w:val="00680F10"/>
    <w:rsid w:val="00724B41"/>
    <w:rsid w:val="00727ECB"/>
    <w:rsid w:val="007C03BF"/>
    <w:rsid w:val="007C168F"/>
    <w:rsid w:val="007F3497"/>
    <w:rsid w:val="00861F44"/>
    <w:rsid w:val="00893AF6"/>
    <w:rsid w:val="008C74AE"/>
    <w:rsid w:val="008F41B5"/>
    <w:rsid w:val="00904368"/>
    <w:rsid w:val="00904882"/>
    <w:rsid w:val="0091643F"/>
    <w:rsid w:val="009825A1"/>
    <w:rsid w:val="00984E0E"/>
    <w:rsid w:val="009B1C59"/>
    <w:rsid w:val="009B7E9E"/>
    <w:rsid w:val="009D5A29"/>
    <w:rsid w:val="009F18B1"/>
    <w:rsid w:val="009F2107"/>
    <w:rsid w:val="00AA5650"/>
    <w:rsid w:val="00AB5F8B"/>
    <w:rsid w:val="00AE52D0"/>
    <w:rsid w:val="00AF6EA9"/>
    <w:rsid w:val="00B024BF"/>
    <w:rsid w:val="00B502D5"/>
    <w:rsid w:val="00B6214E"/>
    <w:rsid w:val="00BB4CAB"/>
    <w:rsid w:val="00BD558F"/>
    <w:rsid w:val="00BE3F6A"/>
    <w:rsid w:val="00C21A93"/>
    <w:rsid w:val="00C3274E"/>
    <w:rsid w:val="00C63277"/>
    <w:rsid w:val="00CC0B96"/>
    <w:rsid w:val="00CD36D6"/>
    <w:rsid w:val="00CF0699"/>
    <w:rsid w:val="00D24558"/>
    <w:rsid w:val="00D3023E"/>
    <w:rsid w:val="00E16389"/>
    <w:rsid w:val="00E44800"/>
    <w:rsid w:val="00E44D59"/>
    <w:rsid w:val="00E503DA"/>
    <w:rsid w:val="00E83CA9"/>
    <w:rsid w:val="00EB62A7"/>
    <w:rsid w:val="00F635F7"/>
    <w:rsid w:val="00F65014"/>
    <w:rsid w:val="00F809DF"/>
    <w:rsid w:val="00F81F96"/>
    <w:rsid w:val="00FA4A5D"/>
    <w:rsid w:val="00FD43EF"/>
    <w:rsid w:val="015BB7B5"/>
    <w:rsid w:val="01BB2AF2"/>
    <w:rsid w:val="0200A3CE"/>
    <w:rsid w:val="03E0AD4E"/>
    <w:rsid w:val="04808601"/>
    <w:rsid w:val="06886881"/>
    <w:rsid w:val="07F4C101"/>
    <w:rsid w:val="080D153E"/>
    <w:rsid w:val="0A2EC1FD"/>
    <w:rsid w:val="0AF71B5B"/>
    <w:rsid w:val="0B2DDE70"/>
    <w:rsid w:val="0BA7D886"/>
    <w:rsid w:val="0C8D0B43"/>
    <w:rsid w:val="10A7F703"/>
    <w:rsid w:val="1245FF41"/>
    <w:rsid w:val="1254924E"/>
    <w:rsid w:val="13978B4A"/>
    <w:rsid w:val="13992E91"/>
    <w:rsid w:val="1617525D"/>
    <w:rsid w:val="165B1421"/>
    <w:rsid w:val="1A0B3BBC"/>
    <w:rsid w:val="1CA8834F"/>
    <w:rsid w:val="1D1DD45C"/>
    <w:rsid w:val="1DEE48A0"/>
    <w:rsid w:val="1EACD083"/>
    <w:rsid w:val="1EE0ECFD"/>
    <w:rsid w:val="2024B34D"/>
    <w:rsid w:val="20860DA7"/>
    <w:rsid w:val="209D3AFF"/>
    <w:rsid w:val="21C36D11"/>
    <w:rsid w:val="25ADDCE7"/>
    <w:rsid w:val="25DCEDAB"/>
    <w:rsid w:val="29086BE3"/>
    <w:rsid w:val="290A1C80"/>
    <w:rsid w:val="29C93190"/>
    <w:rsid w:val="2AECC86D"/>
    <w:rsid w:val="2B32B5F2"/>
    <w:rsid w:val="2BED650F"/>
    <w:rsid w:val="2C0BDCAF"/>
    <w:rsid w:val="2C59A51E"/>
    <w:rsid w:val="2CD2A6C2"/>
    <w:rsid w:val="2F69AD22"/>
    <w:rsid w:val="2F9F145F"/>
    <w:rsid w:val="301A719E"/>
    <w:rsid w:val="3334248D"/>
    <w:rsid w:val="3581BDBD"/>
    <w:rsid w:val="38491431"/>
    <w:rsid w:val="3B15EB0D"/>
    <w:rsid w:val="3C233ADA"/>
    <w:rsid w:val="3E275EF6"/>
    <w:rsid w:val="40B7EAD2"/>
    <w:rsid w:val="4169BA85"/>
    <w:rsid w:val="418BC96E"/>
    <w:rsid w:val="423F7A97"/>
    <w:rsid w:val="43676015"/>
    <w:rsid w:val="43722052"/>
    <w:rsid w:val="43806572"/>
    <w:rsid w:val="43C79E4F"/>
    <w:rsid w:val="45232D86"/>
    <w:rsid w:val="45FC24A4"/>
    <w:rsid w:val="46B0F153"/>
    <w:rsid w:val="48D05C8B"/>
    <w:rsid w:val="48DD3D09"/>
    <w:rsid w:val="4E0900C2"/>
    <w:rsid w:val="4FB04CE4"/>
    <w:rsid w:val="52D89395"/>
    <w:rsid w:val="530F3FF6"/>
    <w:rsid w:val="550D999F"/>
    <w:rsid w:val="55C44C47"/>
    <w:rsid w:val="576FA7BD"/>
    <w:rsid w:val="586D8BC2"/>
    <w:rsid w:val="5974CD30"/>
    <w:rsid w:val="5A194B74"/>
    <w:rsid w:val="5A3AB74B"/>
    <w:rsid w:val="5B9D3E72"/>
    <w:rsid w:val="5C06C45A"/>
    <w:rsid w:val="5C8C4B71"/>
    <w:rsid w:val="6058905A"/>
    <w:rsid w:val="62F9B5E4"/>
    <w:rsid w:val="64544B94"/>
    <w:rsid w:val="650ACA72"/>
    <w:rsid w:val="6569D662"/>
    <w:rsid w:val="6569D88B"/>
    <w:rsid w:val="65A51467"/>
    <w:rsid w:val="6674D7B4"/>
    <w:rsid w:val="66DFBA30"/>
    <w:rsid w:val="66E08C45"/>
    <w:rsid w:val="68678416"/>
    <w:rsid w:val="6C091E9F"/>
    <w:rsid w:val="6CF2A4FA"/>
    <w:rsid w:val="6D6E7087"/>
    <w:rsid w:val="6EEBEC33"/>
    <w:rsid w:val="6F42087D"/>
    <w:rsid w:val="6FEB71B9"/>
    <w:rsid w:val="711CF62F"/>
    <w:rsid w:val="733A3914"/>
    <w:rsid w:val="748F70B9"/>
    <w:rsid w:val="74CF465F"/>
    <w:rsid w:val="7603A8BC"/>
    <w:rsid w:val="7704887A"/>
    <w:rsid w:val="779B1B25"/>
    <w:rsid w:val="77C61ACF"/>
    <w:rsid w:val="791C5DE4"/>
    <w:rsid w:val="7B581289"/>
    <w:rsid w:val="7D060A4C"/>
    <w:rsid w:val="7DA13F3A"/>
    <w:rsid w:val="7ED56756"/>
    <w:rsid w:val="7FE06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46E5"/>
  <w15:chartTrackingRefBased/>
  <w15:docId w15:val="{7B726276-990F-4343-B199-23B9B627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02076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2076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2076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2076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2076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2076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076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076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0768"/>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020768"/>
    <w:rPr>
      <w:rFonts w:asciiTheme="majorHAnsi" w:hAnsiTheme="majorHAnsi" w:eastAsiaTheme="majorEastAsia" w:cstheme="majorBidi"/>
      <w:color w:val="2F5496" w:themeColor="accent1" w:themeShade="BF"/>
      <w:sz w:val="40"/>
      <w:szCs w:val="40"/>
    </w:rPr>
  </w:style>
  <w:style w:type="character" w:styleId="berschrift2Zchn" w:customStyle="1">
    <w:name w:val="Überschrift 2 Zchn"/>
    <w:basedOn w:val="Absatz-Standardschriftart"/>
    <w:link w:val="berschrift2"/>
    <w:uiPriority w:val="9"/>
    <w:semiHidden/>
    <w:rsid w:val="00020768"/>
    <w:rPr>
      <w:rFonts w:asciiTheme="majorHAnsi" w:hAnsiTheme="majorHAnsi" w:eastAsiaTheme="majorEastAsia" w:cstheme="majorBidi"/>
      <w:color w:val="2F5496" w:themeColor="accent1" w:themeShade="BF"/>
      <w:sz w:val="32"/>
      <w:szCs w:val="32"/>
    </w:rPr>
  </w:style>
  <w:style w:type="character" w:styleId="berschrift3Zchn" w:customStyle="1">
    <w:name w:val="Überschrift 3 Zchn"/>
    <w:basedOn w:val="Absatz-Standardschriftart"/>
    <w:link w:val="berschrift3"/>
    <w:uiPriority w:val="9"/>
    <w:semiHidden/>
    <w:rsid w:val="00020768"/>
    <w:rPr>
      <w:rFonts w:eastAsiaTheme="majorEastAsia" w:cstheme="majorBidi"/>
      <w:color w:val="2F5496" w:themeColor="accent1" w:themeShade="BF"/>
      <w:sz w:val="28"/>
      <w:szCs w:val="28"/>
    </w:rPr>
  </w:style>
  <w:style w:type="character" w:styleId="berschrift4Zchn" w:customStyle="1">
    <w:name w:val="Überschrift 4 Zchn"/>
    <w:basedOn w:val="Absatz-Standardschriftart"/>
    <w:link w:val="berschrift4"/>
    <w:uiPriority w:val="9"/>
    <w:semiHidden/>
    <w:rsid w:val="00020768"/>
    <w:rPr>
      <w:rFonts w:eastAsiaTheme="majorEastAsia" w:cstheme="majorBidi"/>
      <w:i/>
      <w:iCs/>
      <w:color w:val="2F5496" w:themeColor="accent1" w:themeShade="BF"/>
    </w:rPr>
  </w:style>
  <w:style w:type="character" w:styleId="berschrift5Zchn" w:customStyle="1">
    <w:name w:val="Überschrift 5 Zchn"/>
    <w:basedOn w:val="Absatz-Standardschriftart"/>
    <w:link w:val="berschrift5"/>
    <w:uiPriority w:val="9"/>
    <w:semiHidden/>
    <w:rsid w:val="00020768"/>
    <w:rPr>
      <w:rFonts w:eastAsiaTheme="majorEastAsia" w:cstheme="majorBidi"/>
      <w:color w:val="2F5496" w:themeColor="accent1" w:themeShade="BF"/>
    </w:rPr>
  </w:style>
  <w:style w:type="character" w:styleId="berschrift6Zchn" w:customStyle="1">
    <w:name w:val="Überschrift 6 Zchn"/>
    <w:basedOn w:val="Absatz-Standardschriftart"/>
    <w:link w:val="berschrift6"/>
    <w:uiPriority w:val="9"/>
    <w:semiHidden/>
    <w:rsid w:val="00020768"/>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020768"/>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020768"/>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020768"/>
    <w:rPr>
      <w:rFonts w:eastAsiaTheme="majorEastAsia" w:cstheme="majorBidi"/>
      <w:color w:val="272727" w:themeColor="text1" w:themeTint="D8"/>
    </w:rPr>
  </w:style>
  <w:style w:type="paragraph" w:styleId="Titel">
    <w:name w:val="Title"/>
    <w:basedOn w:val="Standard"/>
    <w:next w:val="Standard"/>
    <w:link w:val="TitelZchn"/>
    <w:uiPriority w:val="10"/>
    <w:qFormat/>
    <w:rsid w:val="00020768"/>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020768"/>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020768"/>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02076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0768"/>
    <w:pPr>
      <w:spacing w:before="160"/>
      <w:jc w:val="center"/>
    </w:pPr>
    <w:rPr>
      <w:i/>
      <w:iCs/>
      <w:color w:val="404040" w:themeColor="text1" w:themeTint="BF"/>
    </w:rPr>
  </w:style>
  <w:style w:type="character" w:styleId="ZitatZchn" w:customStyle="1">
    <w:name w:val="Zitat Zchn"/>
    <w:basedOn w:val="Absatz-Standardschriftart"/>
    <w:link w:val="Zitat"/>
    <w:uiPriority w:val="29"/>
    <w:rsid w:val="00020768"/>
    <w:rPr>
      <w:i/>
      <w:iCs/>
      <w:color w:val="404040" w:themeColor="text1" w:themeTint="BF"/>
    </w:rPr>
  </w:style>
  <w:style w:type="paragraph" w:styleId="Listenabsatz">
    <w:name w:val="List Paragraph"/>
    <w:basedOn w:val="Standard"/>
    <w:uiPriority w:val="34"/>
    <w:qFormat/>
    <w:rsid w:val="00020768"/>
    <w:pPr>
      <w:ind w:left="720"/>
      <w:contextualSpacing/>
    </w:pPr>
  </w:style>
  <w:style w:type="character" w:styleId="IntensiveHervorhebung">
    <w:name w:val="Intense Emphasis"/>
    <w:basedOn w:val="Absatz-Standardschriftart"/>
    <w:uiPriority w:val="21"/>
    <w:qFormat/>
    <w:rsid w:val="00020768"/>
    <w:rPr>
      <w:i/>
      <w:iCs/>
      <w:color w:val="2F5496" w:themeColor="accent1" w:themeShade="BF"/>
    </w:rPr>
  </w:style>
  <w:style w:type="paragraph" w:styleId="IntensivesZitat">
    <w:name w:val="Intense Quote"/>
    <w:basedOn w:val="Standard"/>
    <w:next w:val="Standard"/>
    <w:link w:val="IntensivesZitatZchn"/>
    <w:uiPriority w:val="30"/>
    <w:qFormat/>
    <w:rsid w:val="0002076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ivesZitatZchn" w:customStyle="1">
    <w:name w:val="Intensives Zitat Zchn"/>
    <w:basedOn w:val="Absatz-Standardschriftart"/>
    <w:link w:val="IntensivesZitat"/>
    <w:uiPriority w:val="30"/>
    <w:rsid w:val="00020768"/>
    <w:rPr>
      <w:i/>
      <w:iCs/>
      <w:color w:val="2F5496" w:themeColor="accent1" w:themeShade="BF"/>
    </w:rPr>
  </w:style>
  <w:style w:type="character" w:styleId="IntensiverVerweis">
    <w:name w:val="Intense Reference"/>
    <w:basedOn w:val="Absatz-Standardschriftart"/>
    <w:uiPriority w:val="32"/>
    <w:qFormat/>
    <w:rsid w:val="00020768"/>
    <w:rPr>
      <w:b/>
      <w:bCs/>
      <w:smallCaps/>
      <w:color w:val="2F5496" w:themeColor="accent1" w:themeShade="BF"/>
      <w:spacing w:val="5"/>
    </w:rPr>
  </w:style>
  <w:style w:type="character" w:styleId="Hyperlink">
    <w:name w:val="Hyperlink"/>
    <w:basedOn w:val="Absatz-Standardschriftart"/>
    <w:uiPriority w:val="99"/>
    <w:unhideWhenUsed/>
    <w:rsid w:val="00F635F7"/>
    <w:rPr>
      <w:color w:val="0563C1" w:themeColor="hyperlink"/>
      <w:u w:val="single"/>
    </w:rPr>
  </w:style>
  <w:style w:type="character" w:styleId="NichtaufgelsteErwhnung">
    <w:name w:val="Unresolved Mention"/>
    <w:basedOn w:val="Absatz-Standardschriftart"/>
    <w:uiPriority w:val="99"/>
    <w:semiHidden/>
    <w:unhideWhenUsed/>
    <w:rsid w:val="00F635F7"/>
    <w:rPr>
      <w:color w:val="605E5C"/>
      <w:shd w:val="clear" w:color="auto" w:fill="E1DFDD"/>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styleId="KommentartextZchn" w:customStyle="1">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diendienst-integration.de/artikel/die-groesste-fluechtlingskrise-der-welt.html?utm"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tradingeconomics.com/luxembourg/remittance-inflows-to-gdp-percent-wb-data.html"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slavevoyages.org/assessment/estimates" TargetMode="External" Id="rId6" /><Relationship Type="http://schemas.openxmlformats.org/officeDocument/2006/relationships/theme" Target="theme/theme1.xml" Id="rId11" /><Relationship Type="http://schemas.openxmlformats.org/officeDocument/2006/relationships/hyperlink" Target="https://www.reuters.com/world/africa/survivors-describe-executions-arson-attack-sudans-zamzam-camp-2025-04-19/"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euobserver.com/migration/ar2e424d7d?utm" TargetMode="Externa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A80A12B14FAC498272D396227F9DC3" ma:contentTypeVersion="11" ma:contentTypeDescription="Ein neues Dokument erstellen." ma:contentTypeScope="" ma:versionID="f31fce49c4299310e234747b8161549d">
  <xsd:schema xmlns:xsd="http://www.w3.org/2001/XMLSchema" xmlns:xs="http://www.w3.org/2001/XMLSchema" xmlns:p="http://schemas.microsoft.com/office/2006/metadata/properties" xmlns:ns2="35e8dc7d-67bd-401b-8611-75293acf8071" xmlns:ns3="40dddffc-a4ac-49fe-b2fe-65225855da38" targetNamespace="http://schemas.microsoft.com/office/2006/metadata/properties" ma:root="true" ma:fieldsID="dfe2110123216157085b952ac2b24f0d" ns2:_="" ns3:_="">
    <xsd:import namespace="35e8dc7d-67bd-401b-8611-75293acf8071"/>
    <xsd:import namespace="40dddffc-a4ac-49fe-b2fe-65225855da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8dc7d-67bd-401b-8611-75293acf8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b8128406-88ba-4826-bc3d-71ca82ca52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dddffc-a4ac-49fe-b2fe-65225855da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191cc-54cd-454d-9ccd-306efb4b976a}" ma:internalName="TaxCatchAll" ma:showField="CatchAllData" ma:web="40dddffc-a4ac-49fe-b2fe-65225855d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8dc7d-67bd-401b-8611-75293acf8071">
      <Terms xmlns="http://schemas.microsoft.com/office/infopath/2007/PartnerControls"/>
    </lcf76f155ced4ddcb4097134ff3c332f>
    <TaxCatchAll xmlns="40dddffc-a4ac-49fe-b2fe-65225855da38" xsi:nil="true"/>
  </documentManagement>
</p:properties>
</file>

<file path=customXml/itemProps1.xml><?xml version="1.0" encoding="utf-8"?>
<ds:datastoreItem xmlns:ds="http://schemas.openxmlformats.org/officeDocument/2006/customXml" ds:itemID="{1182340F-AC20-4346-888B-A4F145F0CF97}"/>
</file>

<file path=customXml/itemProps2.xml><?xml version="1.0" encoding="utf-8"?>
<ds:datastoreItem xmlns:ds="http://schemas.openxmlformats.org/officeDocument/2006/customXml" ds:itemID="{42B0F558-E924-4F25-A207-13161EB8EF60}"/>
</file>

<file path=customXml/itemProps3.xml><?xml version="1.0" encoding="utf-8"?>
<ds:datastoreItem xmlns:ds="http://schemas.openxmlformats.org/officeDocument/2006/customXml" ds:itemID="{D9C1FAA2-C43A-405C-8829-9A628B357B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Harnoncourt</dc:creator>
  <cp:keywords/>
  <dc:description/>
  <cp:lastModifiedBy>anahita neghabat</cp:lastModifiedBy>
  <cp:revision>32</cp:revision>
  <dcterms:created xsi:type="dcterms:W3CDTF">2025-10-23T13:35:00Z</dcterms:created>
  <dcterms:modified xsi:type="dcterms:W3CDTF">2026-01-13T20:50:59Z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0x010100C1A80A12B14FAC498272D396227F9DC3</vt:lpwstr>
  </property>
  <property fmtid="{D5CDD505-2E9C-101B-9397-08002B2CF9AE}" pid="3" name="MediaServiceImageTags">
    <vt:lpwstr/>
  </property>
</Properties>
</file>